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  <w:lang w:val="de-DE"/>
        </w:rPr>
        <w:t xml:space="preserve">ář </w:t>
      </w:r>
      <w:r>
        <w:rPr>
          <w:rtl w:val="0"/>
          <w:lang w:val="de-DE"/>
        </w:rPr>
        <w:t>pro odstoupen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od smlouvy</w:t>
      </w: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  <w:lang w:val="de-DE"/>
        </w:rPr>
        <w:t>Vypl</w:t>
      </w:r>
      <w:r>
        <w:rPr>
          <w:rtl w:val="0"/>
          <w:lang w:val="de-DE"/>
        </w:rPr>
        <w:t>ň</w:t>
      </w:r>
      <w:r>
        <w:rPr>
          <w:rtl w:val="0"/>
          <w:lang w:val="pt-PT"/>
        </w:rPr>
        <w:t>te tento formul</w:t>
      </w:r>
      <w:r>
        <w:rPr>
          <w:rtl w:val="0"/>
          <w:lang w:val="de-DE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lete jej zp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t pouze v 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pad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 xml:space="preserve">e chcete odstoupit od smlouvy. </w:t>
      </w:r>
      <w:r>
        <w:rPr>
          <w:rFonts w:ascii="Arial Unicode MS" w:cs="Arial Unicode MS" w:hAnsi="Arial Unicode MS" w:eastAsia="Arial Unicode MS"/>
          <w:lang w:val="de-DE"/>
        </w:rPr>
        <w:br w:type="textWrapping"/>
      </w:r>
      <w:r>
        <w:rPr>
          <w:rtl w:val="0"/>
          <w:lang w:val="de-DE"/>
        </w:rPr>
        <w:t>Formul</w:t>
      </w:r>
      <w:r>
        <w:rPr>
          <w:rtl w:val="0"/>
          <w:lang w:val="de-DE"/>
        </w:rPr>
        <w:t xml:space="preserve">ář </w:t>
      </w:r>
      <w:r>
        <w:rPr>
          <w:rtl w:val="0"/>
          <w:lang w:val="de-DE"/>
        </w:rPr>
        <w:t>je t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eba vytisknout, podepsat a vlo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it do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silky s vr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cen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m zbo</w:t>
      </w:r>
      <w:r>
        <w:rPr>
          <w:rtl w:val="0"/>
          <w:lang w:val="de-DE"/>
        </w:rPr>
        <w:t>ží</w:t>
      </w:r>
      <w:r>
        <w:rPr>
          <w:rtl w:val="0"/>
          <w:lang w:val="de-DE"/>
        </w:rPr>
        <w:t xml:space="preserve">m </w:t>
      </w:r>
      <w:r>
        <w:rPr>
          <w:rFonts w:ascii="Arial Unicode MS" w:cs="Arial Unicode MS" w:hAnsi="Arial Unicode MS" w:eastAsia="Arial Unicode MS"/>
          <w:lang w:val="de-DE"/>
        </w:rPr>
        <w:br w:type="textWrapping"/>
      </w:r>
      <w:r>
        <w:rPr>
          <w:rtl w:val="0"/>
          <w:lang w:val="de-DE"/>
        </w:rPr>
        <w:t>(p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padn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zaslat naskenovan</w:t>
      </w:r>
      <w:r>
        <w:rPr>
          <w:rtl w:val="0"/>
          <w:lang w:val="de-DE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  <w:lang w:val="de-DE"/>
        </w:rPr>
        <w:t>íž</w:t>
      </w:r>
      <w:r>
        <w:rPr>
          <w:rtl w:val="0"/>
          <w:lang w:val="de-DE"/>
        </w:rPr>
        <w:t>e uvedenou e-mailovou adresu)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  <w:r>
        <w:rPr>
          <w:b w:val="1"/>
          <w:bCs w:val="1"/>
          <w:rtl w:val="0"/>
          <w:lang w:val="de-DE"/>
        </w:rPr>
        <w:t>Adres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t</w:t>
      </w: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de-DE"/>
        </w:rPr>
        <w:t>Internetov</w:t>
      </w:r>
      <w:r>
        <w:rPr>
          <w:rtl w:val="0"/>
          <w:lang w:val="de-DE"/>
        </w:rPr>
        <w:t xml:space="preserve">ý </w:t>
      </w:r>
      <w:r>
        <w:rPr>
          <w:rtl w:val="0"/>
          <w:lang w:val="de-DE"/>
        </w:rPr>
        <w:t>obchod: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>www.gaiacrystal.cz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  <w:i w:val="1"/>
          <w:iCs w:val="1"/>
        </w:rPr>
      </w:pPr>
      <w:r>
        <w:rPr>
          <w:rtl w:val="0"/>
          <w:lang w:val="de-DE"/>
        </w:rPr>
        <w:t>Adresa pro vr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cen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:</w:t>
        <w:tab/>
      </w:r>
      <w:r>
        <w:rPr>
          <w:b w:val="1"/>
          <w:bCs w:val="1"/>
          <w:i w:val="1"/>
          <w:iCs w:val="1"/>
          <w:rtl w:val="0"/>
          <w:lang w:val="de-DE"/>
        </w:rPr>
        <w:t xml:space="preserve">Gaia Crystal s.r.o., </w:t>
      </w:r>
      <w:r>
        <w:rPr>
          <w:b w:val="1"/>
          <w:bCs w:val="1"/>
          <w:i w:val="1"/>
          <w:iCs w:val="1"/>
          <w:rtl w:val="0"/>
        </w:rPr>
        <w:t>Pod Kaval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rkou 26, Praha 5, 150 00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de-DE"/>
        </w:rPr>
        <w:t>E-mailov</w:t>
      </w:r>
      <w:r>
        <w:rPr>
          <w:rtl w:val="0"/>
          <w:lang w:val="de-DE"/>
        </w:rPr>
        <w:t xml:space="preserve">á </w:t>
      </w:r>
      <w:r>
        <w:rPr>
          <w:rtl w:val="0"/>
          <w:lang w:val="de-DE"/>
        </w:rPr>
        <w:t>adresa: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>info@gaiacrystal.cz</w:t>
      </w: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Oznamuji</w:t>
      </w:r>
      <w:r>
        <w:rPr>
          <w:rtl w:val="0"/>
          <w:lang w:val="de-DE"/>
        </w:rPr>
        <w:t xml:space="preserve">, </w:t>
      </w:r>
      <w:r>
        <w:rPr>
          <w:b w:val="1"/>
          <w:bCs w:val="1"/>
          <w:rtl w:val="0"/>
          <w:lang w:val="de-DE"/>
        </w:rPr>
        <w:t>ž</w:t>
      </w:r>
      <w:r>
        <w:rPr>
          <w:b w:val="1"/>
          <w:bCs w:val="1"/>
          <w:rtl w:val="0"/>
          <w:lang w:val="de-DE"/>
        </w:rPr>
        <w:t>e t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mto odstupuji</w:t>
      </w:r>
      <w:r>
        <w:rPr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od smlouvy o 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kupu tohoto zbo</w:t>
      </w:r>
      <w:r>
        <w:rPr>
          <w:b w:val="1"/>
          <w:bCs w:val="1"/>
          <w:rtl w:val="0"/>
          <w:lang w:val="de-DE"/>
        </w:rPr>
        <w:t>ží</w:t>
      </w:r>
      <w:r>
        <w:rPr>
          <w:rtl w:val="0"/>
          <w:lang w:val="fr-FR"/>
        </w:rPr>
        <w:t xml:space="preserve"> 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Datum objedn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>í</w:t>
      </w:r>
      <w:r>
        <w:rPr>
          <w:b w:val="0"/>
          <w:bCs w:val="0"/>
          <w:rtl w:val="0"/>
          <w:lang w:val="de-DE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  <w:tab/>
        <w:tab/>
      </w:r>
      <w:r>
        <w:rPr>
          <w:b w:val="0"/>
          <w:bCs w:val="0"/>
          <w:rtl w:val="0"/>
          <w:lang w:val="de-DE"/>
        </w:rPr>
        <w:t>/</w:t>
      </w:r>
      <w:r>
        <w:rPr>
          <w:b w:val="1"/>
          <w:bCs w:val="1"/>
          <w:rtl w:val="0"/>
          <w:lang w:val="de-DE"/>
        </w:rPr>
        <w:t>datum obdr</w:t>
      </w:r>
      <w:r>
        <w:rPr>
          <w:b w:val="1"/>
          <w:bCs w:val="1"/>
          <w:rtl w:val="0"/>
          <w:lang w:val="de-DE"/>
        </w:rPr>
        <w:t>ž</w:t>
      </w:r>
      <w:r>
        <w:rPr>
          <w:b w:val="1"/>
          <w:bCs w:val="1"/>
          <w:rtl w:val="0"/>
          <w:lang w:val="de-DE"/>
        </w:rPr>
        <w:t>en</w:t>
      </w:r>
      <w:r>
        <w:rPr>
          <w:b w:val="1"/>
          <w:bCs w:val="1"/>
          <w:rtl w:val="0"/>
          <w:lang w:val="de-DE"/>
        </w:rPr>
        <w:t>í</w:t>
      </w:r>
      <w:r>
        <w:rPr>
          <w:b w:val="0"/>
          <w:bCs w:val="0"/>
          <w:rtl w:val="0"/>
          <w:lang w:val="de-DE"/>
        </w:rPr>
        <w:t xml:space="preserve">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  <w:tab/>
        <w:tab/>
        <w:tab/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Čí</w:t>
      </w:r>
      <w:r>
        <w:rPr>
          <w:b w:val="1"/>
          <w:bCs w:val="1"/>
          <w:rtl w:val="0"/>
          <w:lang w:val="de-DE"/>
        </w:rPr>
        <w:t>slo objedn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 xml:space="preserve">vky: 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Pen</w:t>
      </w:r>
      <w:r>
        <w:rPr>
          <w:b w:val="1"/>
          <w:bCs w:val="1"/>
          <w:rtl w:val="0"/>
          <w:lang w:val="de-DE"/>
        </w:rPr>
        <w:t>ěž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 xml:space="preserve">í </w:t>
      </w:r>
      <w:r>
        <w:rPr>
          <w:b w:val="1"/>
          <w:bCs w:val="1"/>
          <w:rtl w:val="0"/>
          <w:lang w:val="de-DE"/>
        </w:rPr>
        <w:t>prost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>edky za objedn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, (i za doru</w:t>
      </w:r>
      <w:r>
        <w:rPr>
          <w:b w:val="1"/>
          <w:bCs w:val="1"/>
          <w:rtl w:val="0"/>
          <w:lang w:val="de-DE"/>
        </w:rPr>
        <w:t>č</w:t>
      </w:r>
      <w:r>
        <w:rPr>
          <w:b w:val="1"/>
          <w:bCs w:val="1"/>
          <w:rtl w:val="0"/>
          <w:lang w:val="de-DE"/>
        </w:rPr>
        <w:t>en</w:t>
      </w:r>
      <w:r>
        <w:rPr>
          <w:b w:val="1"/>
          <w:bCs w:val="1"/>
          <w:rtl w:val="0"/>
          <w:lang w:val="de-DE"/>
        </w:rPr>
        <w:t>í</w:t>
      </w:r>
      <w:r>
        <w:rPr>
          <w:b w:val="1"/>
          <w:bCs w:val="1"/>
          <w:rtl w:val="0"/>
          <w:lang w:val="de-DE"/>
        </w:rPr>
        <w:t>), byly zasl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ny zp</w:t>
      </w:r>
      <w:r>
        <w:rPr>
          <w:b w:val="1"/>
          <w:bCs w:val="1"/>
          <w:rtl w:val="0"/>
          <w:lang w:val="de-DE"/>
        </w:rPr>
        <w:t>ů</w:t>
      </w:r>
      <w:r>
        <w:rPr>
          <w:b w:val="1"/>
          <w:bCs w:val="1"/>
          <w:rtl w:val="0"/>
          <w:lang w:val="de-DE"/>
        </w:rPr>
        <w:t xml:space="preserve">sobem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</w:t>
        <w:tab/>
        <w:t xml:space="preserve">                        ) </w:t>
      </w:r>
      <w:r>
        <w:rPr>
          <w:rFonts w:ascii="Arial Unicode MS" w:cs="Arial Unicode MS" w:hAnsi="Arial Unicode MS" w:eastAsia="Arial Unicode MS"/>
          <w:b w:val="0"/>
          <w:bCs w:val="0"/>
          <w:sz w:val="20"/>
          <w:szCs w:val="20"/>
          <w:shd w:val="clear" w:color="auto" w:fill="ccffff"/>
          <w:lang w:val="de-DE"/>
        </w:rPr>
        <w:br w:type="textWrapping"/>
      </w:r>
      <w:r>
        <w:rPr>
          <w:b w:val="1"/>
          <w:bCs w:val="1"/>
          <w:rtl w:val="0"/>
          <w:lang w:val="de-DE"/>
        </w:rPr>
        <w:t>a budou navr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ceny zp</w:t>
      </w:r>
      <w:r>
        <w:rPr>
          <w:b w:val="1"/>
          <w:bCs w:val="1"/>
          <w:rtl w:val="0"/>
          <w:lang w:val="de-DE"/>
        </w:rPr>
        <w:t>ě</w:t>
      </w:r>
      <w:r>
        <w:rPr>
          <w:b w:val="1"/>
          <w:bCs w:val="1"/>
          <w:rtl w:val="0"/>
          <w:lang w:val="de-DE"/>
        </w:rPr>
        <w:t>t zp</w:t>
      </w:r>
      <w:r>
        <w:rPr>
          <w:b w:val="1"/>
          <w:bCs w:val="1"/>
          <w:rtl w:val="0"/>
          <w:lang w:val="de-DE"/>
        </w:rPr>
        <w:t>ů</w:t>
      </w:r>
      <w:r>
        <w:rPr>
          <w:b w:val="1"/>
          <w:bCs w:val="1"/>
          <w:rtl w:val="0"/>
          <w:lang w:val="de-DE"/>
        </w:rPr>
        <w:t>sobem</w:t>
      </w:r>
      <w:r>
        <w:rPr>
          <w:b w:val="0"/>
          <w:bCs w:val="0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p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 xml:space="preserve">evodu na </w:t>
      </w:r>
      <w:r>
        <w:rPr>
          <w:b w:val="1"/>
          <w:bCs w:val="1"/>
          <w:rtl w:val="0"/>
          <w:lang w:val="de-DE"/>
        </w:rPr>
        <w:t>úč</w:t>
      </w:r>
      <w:r>
        <w:rPr>
          <w:b w:val="1"/>
          <w:bCs w:val="1"/>
          <w:rtl w:val="0"/>
          <w:lang w:val="fr-FR"/>
        </w:rPr>
        <w:t xml:space="preserve">et : </w:t>
      </w:r>
      <w:r>
        <w:rPr>
          <w:b w:val="1"/>
          <w:bCs w:val="1"/>
          <w:rtl w:val="0"/>
          <w:lang w:val="de-DE"/>
        </w:rPr>
        <w:t>č</w:t>
      </w:r>
      <w:r>
        <w:rPr>
          <w:b w:val="1"/>
          <w:bCs w:val="1"/>
          <w:rtl w:val="0"/>
          <w:lang w:val="de-DE"/>
        </w:rPr>
        <w:t>.</w:t>
      </w:r>
      <w:r>
        <w:rPr>
          <w:b w:val="1"/>
          <w:bCs w:val="1"/>
          <w:rtl w:val="0"/>
          <w:lang w:val="de-DE"/>
        </w:rPr>
        <w:t>ú</w:t>
      </w:r>
      <w:r>
        <w:rPr>
          <w:b w:val="1"/>
          <w:bCs w:val="1"/>
          <w:rtl w:val="0"/>
          <w:lang w:val="de-DE"/>
        </w:rPr>
        <w:t xml:space="preserve">.  </w:t>
      </w:r>
      <w:r>
        <w:rPr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                                          /           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  <w:lang w:val="de-DE"/>
        </w:rPr>
        <w:t>ří</w:t>
      </w:r>
      <w:r>
        <w:rPr>
          <w:b w:val="1"/>
          <w:bCs w:val="1"/>
          <w:rtl w:val="0"/>
          <w:lang w:val="de-DE"/>
        </w:rPr>
        <w:t>jmen</w:t>
      </w:r>
      <w:r>
        <w:rPr>
          <w:b w:val="1"/>
          <w:bCs w:val="1"/>
          <w:rtl w:val="0"/>
          <w:lang w:val="de-DE"/>
        </w:rPr>
        <w:t xml:space="preserve">í </w:t>
      </w:r>
      <w:r>
        <w:rPr>
          <w:b w:val="1"/>
          <w:bCs w:val="1"/>
          <w:rtl w:val="0"/>
          <w:lang w:val="en-US"/>
        </w:rPr>
        <w:t>spot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Adresa spot</w:t>
      </w:r>
      <w:r>
        <w:rPr>
          <w:b w:val="1"/>
          <w:bCs w:val="1"/>
          <w:rtl w:val="0"/>
          <w:lang w:val="de-DE"/>
        </w:rPr>
        <w:t>ř</w:t>
      </w:r>
      <w:r>
        <w:rPr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tl w:val="0"/>
          <w:lang w:val="de-DE"/>
        </w:rPr>
      </w:pPr>
      <w:r>
        <w:rPr>
          <w:b w:val="1"/>
          <w:bCs w:val="1"/>
          <w:rtl w:val="0"/>
          <w:lang w:val="de-DE"/>
        </w:rPr>
        <w:t>Telefon: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Fonts w:ascii="Calibri" w:hAnsi="Calibri"/>
          <w:rtl w:val="0"/>
        </w:rPr>
        <w:t>Je-li kupuj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  <w:lang w:val="en-US"/>
        </w:rPr>
        <w:t>spot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ebitelem m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vo v 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pad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e objednal 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prost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ednictv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 e-shopu spole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nosti GaiaCrystal.cz (</w:t>
      </w: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b w:val="1"/>
          <w:bCs w:val="1"/>
          <w:rtl w:val="0"/>
        </w:rPr>
        <w:t>Spole</w:t>
      </w:r>
      <w:r>
        <w:rPr>
          <w:rFonts w:ascii="Calibri" w:hAnsi="Calibri" w:hint="default"/>
          <w:b w:val="1"/>
          <w:bCs w:val="1"/>
          <w:rtl w:val="0"/>
        </w:rPr>
        <w:t>č</w:t>
      </w:r>
      <w:r>
        <w:rPr>
          <w:rFonts w:ascii="Calibri" w:hAnsi="Calibri"/>
          <w:b w:val="1"/>
          <w:bCs w:val="1"/>
          <w:rtl w:val="0"/>
        </w:rPr>
        <w:t>nost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</w:rPr>
        <w:t>) nebo jin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ho prost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edku komunikace na 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lku, mimo 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pady uveden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 xml:space="preserve">v </w:t>
      </w:r>
      <w:r>
        <w:rPr>
          <w:rFonts w:ascii="Calibri" w:hAnsi="Calibri" w:hint="default"/>
          <w:rtl w:val="0"/>
        </w:rPr>
        <w:t xml:space="preserve">§ </w:t>
      </w:r>
      <w:r>
        <w:rPr>
          <w:rFonts w:ascii="Calibri" w:hAnsi="Calibri"/>
          <w:rtl w:val="0"/>
        </w:rPr>
        <w:t>1837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k.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. 89/2012 Sb., ob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  <w:lang w:val="da-DK"/>
        </w:rPr>
        <w:t>ansk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kon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k, ve zn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pozd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j</w:t>
      </w:r>
      <w:r>
        <w:rPr>
          <w:rFonts w:ascii="Calibri" w:hAnsi="Calibri" w:hint="default"/>
          <w:rtl w:val="0"/>
        </w:rPr>
        <w:t>ší</w:t>
      </w:r>
      <w:r>
        <w:rPr>
          <w:rFonts w:ascii="Calibri" w:hAnsi="Calibri"/>
          <w:rtl w:val="0"/>
        </w:rPr>
        <w:t>ch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edpis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odstoupit od 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uzav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kupn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smlouvy do 14 dn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ode dne uzav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smlouvy, resp. pokud se jedn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o koupi zbo</w:t>
      </w:r>
      <w:r>
        <w:rPr>
          <w:rFonts w:ascii="Calibri" w:hAnsi="Calibri" w:hint="default"/>
          <w:rtl w:val="0"/>
        </w:rPr>
        <w:t>ží</w:t>
      </w:r>
      <w:r>
        <w:rPr>
          <w:rFonts w:ascii="Calibri" w:hAnsi="Calibri"/>
          <w:rtl w:val="0"/>
        </w:rPr>
        <w:t xml:space="preserve">, pak do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trn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cti dn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od jeho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evzet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. V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pad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smlouvy, jej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tem je 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kolik kus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nebo 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kolika </w:t>
      </w:r>
      <w:r>
        <w:rPr>
          <w:rFonts w:ascii="Calibri" w:hAnsi="Calibri" w:hint="default"/>
          <w:rtl w:val="0"/>
        </w:rPr>
        <w:t>čá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zbo</w:t>
      </w:r>
      <w:r>
        <w:rPr>
          <w:rFonts w:ascii="Calibri" w:hAnsi="Calibri" w:hint="default"/>
          <w:rtl w:val="0"/>
        </w:rPr>
        <w:t>ží</w:t>
      </w:r>
      <w:r>
        <w:rPr>
          <w:rFonts w:ascii="Calibri" w:hAnsi="Calibri"/>
          <w:rtl w:val="0"/>
        </w:rPr>
        <w:t>, za</w:t>
      </w:r>
      <w:r>
        <w:rPr>
          <w:rFonts w:ascii="Calibri" w:hAnsi="Calibri" w:hint="default"/>
          <w:rtl w:val="0"/>
        </w:rPr>
        <w:t>čí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it-IT"/>
        </w:rPr>
        <w:t>tato lh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ta b</w:t>
      </w:r>
      <w:r>
        <w:rPr>
          <w:rFonts w:ascii="Calibri" w:hAnsi="Calibri" w:hint="default"/>
          <w:rtl w:val="0"/>
        </w:rPr>
        <w:t>ěž</w:t>
      </w:r>
      <w:r>
        <w:rPr>
          <w:rFonts w:ascii="Calibri" w:hAnsi="Calibri"/>
          <w:rtl w:val="0"/>
          <w:lang w:val="da-DK"/>
        </w:rPr>
        <w:t>et a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dnem 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posledn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 xml:space="preserve">ho kusu nebo </w:t>
      </w:r>
      <w:r>
        <w:rPr>
          <w:rFonts w:ascii="Calibri" w:hAnsi="Calibri" w:hint="default"/>
          <w:rtl w:val="0"/>
        </w:rPr>
        <w:t>čá</w:t>
      </w:r>
      <w:r>
        <w:rPr>
          <w:rFonts w:ascii="Calibri" w:hAnsi="Calibri"/>
          <w:rtl w:val="0"/>
        </w:rPr>
        <w:t>sti zbo</w:t>
      </w:r>
      <w:r>
        <w:rPr>
          <w:rFonts w:ascii="Calibri" w:hAnsi="Calibri" w:hint="default"/>
          <w:rtl w:val="0"/>
        </w:rPr>
        <w:t>ží</w:t>
      </w:r>
      <w:r>
        <w:rPr>
          <w:rFonts w:ascii="Calibri" w:hAnsi="Calibri"/>
          <w:rtl w:val="0"/>
        </w:rPr>
        <w:t>, a v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pad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smlouvy, na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klad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b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t 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no pravideln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a opakovan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, ode dne 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prvn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vky.</w:t>
      </w:r>
    </w:p>
    <w:p>
      <w:pPr>
        <w:pStyle w:val="Normal.0"/>
        <w:spacing w:line="300" w:lineRule="auto"/>
        <w:jc w:val="both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Toto odstoupen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ozn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nosti elektronicky na e-mail uveden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na vzorov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 formul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i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 jej vlo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do </w:t>
      </w:r>
      <w:r>
        <w:rPr>
          <w:rFonts w:ascii="Arial Unicode MS" w:cs="Arial Unicode MS" w:hAnsi="Arial Unicode MS" w:eastAsia="Arial Unicode MS"/>
          <w:sz w:val="20"/>
          <w:szCs w:val="20"/>
          <w:lang w:val="de-DE"/>
          <w14:textOutline w14:w="12700" w14:cap="flat">
            <w14:noFill/>
            <w14:miter w14:lim="400000"/>
          </w14:textOutline>
        </w:rPr>
        <w:br w:type="textWrapping"/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silky k vr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line="300" w:lineRule="auto"/>
        <w:jc w:val="both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Odstoup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-li 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kter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je spot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ebitelem, od 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smlouvy, za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le nebo 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nosti bez zbyte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ho odkladu, nejpozd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ji do 14 dn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ů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odstoupen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smlouvy, 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kter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obdr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sz w:val="20"/>
          <w:szCs w:val="20"/>
          <w:rtl w:val="0"/>
          <w:lang w:val="pt-PT"/>
          <w14:textOutline w14:w="12700" w14:cap="flat">
            <w14:noFill/>
            <w14:miter w14:lim="400000"/>
          </w14:textOutline>
        </w:rPr>
        <w:t xml:space="preserve">el. </w:t>
      </w:r>
    </w:p>
    <w:p>
      <w:pPr>
        <w:pStyle w:val="Normal.0"/>
        <w:spacing w:line="300" w:lineRule="auto"/>
        <w:jc w:val="both"/>
        <w:rPr>
          <w:rFonts w:ascii="Arial" w:cs="Arial" w:hAnsi="Arial" w:eastAsia="Arial"/>
          <w:spacing w:val="0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Odstoup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-li 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kter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je spot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ebitelem, od 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smlouvy, vr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 bez zbyte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ho odkladu, nejpozd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ji do 14 dn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ů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odstoupen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smlouvy, v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echny pen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ěž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prost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edky (kupn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cenu dodan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ho 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) v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etn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klad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ů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na dod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kter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od 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ho na z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klad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ě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kupn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smlouvy 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ijala, stejn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 zp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sobem. Jestli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 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zvolil jin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ý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ne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nejlevn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ší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sob dod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kter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ý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 nab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, vr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 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klady na dod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pouze ve v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ýš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 odpov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daj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nejlevn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ší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nab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zen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zp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ů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sobu dod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. 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nost nen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povinna vr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>tit 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ijat</w:t>
      </w:r>
      <w:r>
        <w:rPr>
          <w:sz w:val="20"/>
          <w:szCs w:val="2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pen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ěž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prost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edky 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mu d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ří</w:t>
      </w:r>
      <w:r>
        <w:rPr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ve, ne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obdr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zp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ě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t nebo ne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kupuj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prok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áž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e,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 zbo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ží 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Spole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č</w:t>
      </w:r>
      <w:r>
        <w:rPr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nosti odeslal. </w:t>
      </w:r>
    </w:p>
    <w:p>
      <w:pPr>
        <w:pStyle w:val="Normal.0"/>
        <w:spacing w:line="300" w:lineRule="auto"/>
        <w:jc w:val="both"/>
        <w:rPr>
          <w:spacing w:val="0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300" w:lineRule="auto"/>
        <w:jc w:val="both"/>
        <w:rPr>
          <w:spacing w:val="0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spacing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Datum:</w:t>
      </w:r>
    </w:p>
    <w:p>
      <w:pPr>
        <w:pStyle w:val="Normal.0"/>
        <w:spacing w:line="300" w:lineRule="auto"/>
        <w:jc w:val="both"/>
      </w:pPr>
      <w:r>
        <w:rPr>
          <w:spacing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247" w:right="1134" w:bottom="1134" w:left="1191" w:header="397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